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7B" w:rsidRPr="00AB5BDA" w:rsidRDefault="00B91F7B" w:rsidP="00B91F7B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kern w:val="0"/>
          <w:szCs w:val="24"/>
        </w:rPr>
      </w:pPr>
      <w:r w:rsidRPr="00AB5BDA">
        <w:rPr>
          <w:rFonts w:ascii="Times New Roman" w:eastAsia="MyriadPro-BoldSemiExt" w:hAnsi="Times New Roman" w:cs="Times New Roman"/>
          <w:b/>
          <w:bCs/>
          <w:kern w:val="0"/>
          <w:szCs w:val="24"/>
        </w:rPr>
        <w:t>Ozone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Ozone, O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  <w:vertAlign w:val="subscript"/>
        </w:rPr>
        <w:t>3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, is such a powerful oxidizing agent that in significant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concentrations it degrades many plastics, metals, and rubber, as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well as both plant and animal tissues. We therefore try to minimize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exposure to ozone in our immediate environment. In the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upper atmosphere, however, ozone plays a very important role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 the absorption of harmful radiation from the sun. Maintaining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appropriate concentrations of ozone—minimizing its production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where ozone is harmful and preventing its destruction where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ozone is helpful—is an important challenge in environmental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chemistry.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Ozone is formed in the upper atmosphere as some O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  <w:vertAlign w:val="subscript"/>
        </w:rPr>
        <w:t>2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 molecules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absorb high-energy UV radiation from the sun and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dissociate into oxygen atoms; these then combine with other O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  <w:vertAlign w:val="subscript"/>
        </w:rPr>
        <w:t>2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molecules to form ozone.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Although it also decomposes in the upper atmosphere, the ozone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supply is continuously replenished by this process. Its concentration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 the stratosphere (</w:t>
      </w:r>
      <w:r w:rsidR="00B91F7B" w:rsidRPr="00AB5BDA">
        <w:rPr>
          <w:rFonts w:ascii="Times New Roman" w:eastAsia="WWDOC03" w:hAnsi="Times New Roman" w:cs="Times New Roman"/>
          <w:kern w:val="0"/>
          <w:szCs w:val="24"/>
        </w:rPr>
        <w:t>~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7</w:t>
      </w:r>
      <w:r w:rsidRPr="00AB5BDA">
        <w:rPr>
          <w:rFonts w:ascii="Times New Roman" w:eastAsia="JansonTextLTStd-Roman" w:hAnsi="Times New Roman" w:cs="Times New Roman"/>
          <w:kern w:val="0"/>
          <w:szCs w:val="24"/>
        </w:rPr>
        <w:t>–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31 miles above the earth’s surface)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is about 10 ppm (parts per million), whereas it is only about 0.04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ppm near the earth’s surface.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The high-altitude ozone layer is responsible for absorbing much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of the dangerous ultraviolet light from the sun in the 20</w:t>
      </w:r>
      <w:r w:rsidRPr="00AB5BDA">
        <w:rPr>
          <w:rFonts w:ascii="Times New Roman" w:eastAsia="JansonTextLTStd-Roman" w:hAnsi="Times New Roman" w:cs="Times New Roman"/>
          <w:kern w:val="0"/>
          <w:szCs w:val="24"/>
        </w:rPr>
        <w:t>–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30 </w:t>
      </w:r>
      <w:r w:rsidRPr="00124EF6">
        <w:rPr>
          <w:rFonts w:ascii="Times New Roman" w:hAnsi="Times New Roman" w:cs="Times New Roman"/>
          <w:kern w:val="0"/>
          <w:szCs w:val="24"/>
        </w:rPr>
        <w:t>Å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wavelength range.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We see that each time this sequence takes place, it absorbs one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photon of ultraviolet light; however, the process regenerates as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much ozone as it uses up. Each stratospheric ozone molecule can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thus absorb a significant amount of ultraviolet light. If this high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energy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radiation reached the surface of the earth in higher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intensity, it would be very harmful to plants and animals (including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humans). It has been estimated that the incidence of skin cancer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would increase by 2% for every 1% decrease in the concentration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of ozone in the stratosphere.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i/>
          <w:iCs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Chlorofluorocarbons (CFCs)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are chemically inert, nonflammable,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nontoxic compounds that are superb solvents and have been used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 many industrial processes; they are excellent coolants for air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conditioners and refrigerators. Two CFCs that have been widely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used are Freon-11 and Freon-12 (Freon is a DuPont trade name).</w:t>
      </w:r>
      <w:r w:rsidR="00FB6880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The CFCs are so unreactive that they do not readily decompose,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that is, break down into simpler compounds, when they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are released into the atmosphere. Over time the CFCs are carried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into the stratosphere by air currents, where they are exposed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to large amounts of ultraviolet radiation.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 1974, Mario Molina and Sherwood Rowland of the University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of California–Irvine demonstrated in their laboratory that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when CFCs are exposed to high energy ultraviolet radiation they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break down to form chlorine </w:t>
      </w:r>
      <w:r w:rsidR="00B91F7B" w:rsidRPr="00AB5BDA">
        <w:rPr>
          <w:rFonts w:ascii="Times New Roman" w:eastAsia="JansonTextLTStd-Italic" w:hAnsi="Times New Roman" w:cs="Times New Roman"/>
          <w:i/>
          <w:iCs/>
          <w:kern w:val="0"/>
          <w:szCs w:val="24"/>
        </w:rPr>
        <w:t>radicals</w:t>
      </w:r>
      <w:r w:rsidR="00FB6880" w:rsidRPr="00AB5BDA">
        <w:rPr>
          <w:rFonts w:ascii="Times New Roman" w:hAnsi="Times New Roman" w:cs="Times New Roman"/>
          <w:i/>
          <w:iCs/>
          <w:kern w:val="0"/>
          <w:szCs w:val="24"/>
        </w:rPr>
        <w:t>.</w:t>
      </w:r>
      <w:r w:rsidR="00AB5BDA">
        <w:rPr>
          <w:rFonts w:ascii="Times New Roman" w:hAnsi="Times New Roman" w:cs="Times New Roman" w:hint="eastAsia"/>
          <w:i/>
          <w:iCs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Molina and Rowland predicted that these very reactive radicals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could cause problems by catalyzing the destruction of ozone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in the stratosphere.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Each spring since 1979, researchers have observed a thinning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of the ozone layer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lastRenderedPageBreak/>
        <w:t>over Antarctica. Each spring (autumn in the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Northern Hemisphere) beginning in 1983, satellite images have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shown a “hole” in the ozone layer over the South Pole. During</w:t>
      </w:r>
      <w:r w:rsidR="00FB6880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August and September 1987, a NASA research team f</w:t>
      </w:r>
      <w:r w:rsidR="00B91F7B" w:rsidRPr="00AB5BDA">
        <w:rPr>
          <w:rFonts w:ascii="Times New Roman" w:eastAsia="細明體" w:hAnsi="Times New Roman" w:cs="Times New Roman"/>
          <w:kern w:val="0"/>
          <w:szCs w:val="24"/>
        </w:rPr>
        <w:t>l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ew a plane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equipped with sophisticated analytical instruments into the ozone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hole 25 times. Their measurements demonstrated that as the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concentration </w:t>
      </w:r>
      <w:r w:rsidR="00FB6880" w:rsidRPr="00AB5BDA">
        <w:rPr>
          <w:rFonts w:ascii="Times New Roman" w:eastAsia="JansonTextLTStd-Roman" w:hAnsi="Times New Roman" w:cs="Times New Roman"/>
          <w:kern w:val="0"/>
          <w:szCs w:val="24"/>
        </w:rPr>
        <w:t>of the chlorine oxide radicals,</w:t>
      </w:r>
      <w:r w:rsidR="00FB6880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Cl</w:t>
      </w:r>
      <w:r w:rsidR="00FB6880" w:rsidRPr="00AB5BDA">
        <w:rPr>
          <w:rFonts w:ascii="Times New Roman" w:eastAsia="Arial Unicode MS" w:hAnsi="Times New Roman" w:cs="Times New Roman"/>
          <w:kern w:val="0"/>
          <w:szCs w:val="24"/>
        </w:rPr>
        <w:t>-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O, increased,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the concentration of ozone decreased.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 xml:space="preserve">By September 1992, this </w:t>
      </w:r>
      <w:r w:rsidR="00B91F7B" w:rsidRPr="00AB5BDA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ozone hole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was nearly three times the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area of the United States. In December 1994, three years of data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from NASA’s Upper Atmosphere Research Satellite (UARS) provided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conclusive evidence that CFCs are primarily responsible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for this destruction of the ozone layer. Considerable thinning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of the ozone layer in the Northern Hemisphere has also been</w:t>
      </w:r>
      <w:r w:rsidR="00B91F7B" w:rsidRPr="00AB5BDA">
        <w:rPr>
          <w:rFonts w:ascii="Times New Roman" w:hAnsi="Times New Roman" w:cs="Times New Roman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kern w:val="0"/>
          <w:szCs w:val="24"/>
        </w:rPr>
        <w:t>observed.</w:t>
      </w:r>
    </w:p>
    <w:p w:rsidR="00B91F7B" w:rsidRPr="00AB5BDA" w:rsidRDefault="00124EF6" w:rsidP="00B91F7B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  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Other well-known reactions also destroy ozone in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 stratosphere, but the evidence shows conclusively that CFCs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are the principal culprits.</w:t>
      </w:r>
      <w:r>
        <w:rPr>
          <w:rFonts w:asciiTheme="minorEastAsia" w:hAnsiTheme="minorEastAsia" w:cs="Times New Roman" w:hint="eastAsia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Since January 1978, the use of CFCs in aerosol cans in the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United States has been banned; increasingly strict laws prohibit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 release into the atmosphere of CFCs from sources such as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automobile air conditioners and discarded refrigerators. The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Montreal Protocol, signed by 24 countries in 1989, called for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reductions in production and use of many CFCs. International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agreements have since called for a complete ban on CFC production.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Efforts to develop suitable replacement substances and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controls for existing CFCs continue. The good news is that scientists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expect the ozone hole to decrease and possibly disappear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during the 21st century </w:t>
      </w:r>
      <w:r w:rsidR="00B91F7B" w:rsidRPr="00AB5BDA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 xml:space="preserve">if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current international treaties remain in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effect and </w:t>
      </w:r>
      <w:r w:rsidR="00B91F7B" w:rsidRPr="00AB5BDA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 xml:space="preserve">if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they are implemented throughout the world. These</w:t>
      </w:r>
      <w:r w:rsidR="00B91F7B" w:rsidRPr="00AB5BD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 xml:space="preserve">are two very large </w:t>
      </w:r>
      <w:r w:rsidR="00B91F7B" w:rsidRPr="00AB5BDA">
        <w:rPr>
          <w:rFonts w:ascii="Times New Roman" w:eastAsia="JansonTextLTStd-Italic" w:hAnsi="Times New Roman" w:cs="Times New Roman"/>
          <w:i/>
          <w:iCs/>
          <w:color w:val="000000"/>
          <w:kern w:val="0"/>
          <w:szCs w:val="24"/>
        </w:rPr>
        <w:t>ifs</w:t>
      </w:r>
      <w:r w:rsidR="00B91F7B" w:rsidRPr="00AB5BDA">
        <w:rPr>
          <w:rFonts w:ascii="Times New Roman" w:eastAsia="JansonTextLTStd-Roman" w:hAnsi="Times New Roman" w:cs="Times New Roman"/>
          <w:color w:val="000000"/>
          <w:kern w:val="0"/>
          <w:szCs w:val="24"/>
        </w:rPr>
        <w:t>.</w:t>
      </w:r>
      <w:bookmarkStart w:id="0" w:name="_GoBack"/>
      <w:bookmarkEnd w:id="0"/>
    </w:p>
    <w:sectPr w:rsidR="00B91F7B" w:rsidRPr="00AB5B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WDOC0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7B"/>
    <w:rsid w:val="00124EF6"/>
    <w:rsid w:val="001F1F9E"/>
    <w:rsid w:val="003C11AD"/>
    <w:rsid w:val="00875E7E"/>
    <w:rsid w:val="00AB5BDA"/>
    <w:rsid w:val="00B91F7B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fju</cp:lastModifiedBy>
  <cp:revision>3</cp:revision>
  <dcterms:created xsi:type="dcterms:W3CDTF">2015-06-22T02:47:00Z</dcterms:created>
  <dcterms:modified xsi:type="dcterms:W3CDTF">2015-07-15T05:59:00Z</dcterms:modified>
</cp:coreProperties>
</file>